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EB5" w:rsidRDefault="00C20EB5" w:rsidP="00C20EB5">
      <w:pPr>
        <w:autoSpaceDE w:val="0"/>
        <w:autoSpaceDN w:val="0"/>
        <w:adjustRightInd w:val="0"/>
        <w:rPr>
          <w:rFonts w:ascii="KievitPro-Regular" w:hAnsi="KievitPro-Regular" w:cs="Cambria"/>
          <w:sz w:val="20"/>
          <w:szCs w:val="20"/>
        </w:rPr>
      </w:pPr>
      <w:r w:rsidRPr="00C20EB5">
        <w:rPr>
          <w:rFonts w:ascii="KievitPro-Regular" w:hAnsi="KievitPro-Regular" w:cs="Cambria"/>
          <w:sz w:val="20"/>
          <w:szCs w:val="20"/>
        </w:rPr>
        <w:t>Date</w:t>
      </w:r>
      <w:bookmarkStart w:id="0" w:name="_GoBack"/>
      <w:bookmarkEnd w:id="0"/>
    </w:p>
    <w:p w:rsidR="00BE43BB" w:rsidRPr="00C20EB5" w:rsidRDefault="00BE43BB" w:rsidP="00C20EB5">
      <w:pPr>
        <w:autoSpaceDE w:val="0"/>
        <w:autoSpaceDN w:val="0"/>
        <w:adjustRightInd w:val="0"/>
        <w:rPr>
          <w:rFonts w:ascii="KievitPro-Regular" w:hAnsi="KievitPro-Regular" w:cs="Cambria"/>
          <w:sz w:val="20"/>
          <w:szCs w:val="20"/>
        </w:rPr>
      </w:pPr>
    </w:p>
    <w:p w:rsidR="00C20EB5" w:rsidRPr="00C20EB5" w:rsidRDefault="00C20EB5" w:rsidP="00C20EB5">
      <w:pPr>
        <w:tabs>
          <w:tab w:val="left" w:pos="4140"/>
        </w:tabs>
        <w:autoSpaceDE w:val="0"/>
        <w:autoSpaceDN w:val="0"/>
        <w:adjustRightInd w:val="0"/>
        <w:rPr>
          <w:rFonts w:ascii="KievitPro-Regular" w:hAnsi="KievitPro-Regular" w:cs="Cambria"/>
          <w:sz w:val="20"/>
          <w:szCs w:val="20"/>
        </w:rPr>
      </w:pPr>
      <w:r w:rsidRPr="00C20EB5">
        <w:rPr>
          <w:rFonts w:ascii="KievitPro-Regular" w:hAnsi="KievitPro-Regular" w:cs="Cambria"/>
          <w:sz w:val="20"/>
          <w:szCs w:val="20"/>
        </w:rPr>
        <w:t>Name</w:t>
      </w:r>
    </w:p>
    <w:p w:rsidR="00C20EB5" w:rsidRPr="00C20EB5" w:rsidRDefault="00C20EB5" w:rsidP="00C20EB5">
      <w:pPr>
        <w:autoSpaceDE w:val="0"/>
        <w:autoSpaceDN w:val="0"/>
        <w:adjustRightInd w:val="0"/>
        <w:rPr>
          <w:rFonts w:ascii="KievitPro-Regular" w:hAnsi="KievitPro-Regular" w:cs="Cambria"/>
          <w:sz w:val="20"/>
          <w:szCs w:val="20"/>
        </w:rPr>
      </w:pPr>
      <w:r w:rsidRPr="00C20EB5">
        <w:rPr>
          <w:rFonts w:ascii="KievitPro-Regular" w:hAnsi="KievitPro-Regular" w:cs="Cambria"/>
          <w:sz w:val="20"/>
          <w:szCs w:val="20"/>
        </w:rPr>
        <w:t>Company</w:t>
      </w:r>
    </w:p>
    <w:p w:rsidR="00C20EB5" w:rsidRPr="00C20EB5" w:rsidRDefault="00C20EB5" w:rsidP="00C20EB5">
      <w:pPr>
        <w:autoSpaceDE w:val="0"/>
        <w:autoSpaceDN w:val="0"/>
        <w:adjustRightInd w:val="0"/>
        <w:rPr>
          <w:rFonts w:ascii="KievitPro-Regular" w:hAnsi="KievitPro-Regular" w:cs="Cambria"/>
          <w:sz w:val="20"/>
          <w:szCs w:val="20"/>
        </w:rPr>
      </w:pPr>
      <w:r w:rsidRPr="00C20EB5">
        <w:rPr>
          <w:rFonts w:ascii="KievitPro-Regular" w:hAnsi="KievitPro-Regular" w:cs="Cambria"/>
          <w:sz w:val="20"/>
          <w:szCs w:val="20"/>
        </w:rPr>
        <w:t>Street Address Line 2</w:t>
      </w:r>
    </w:p>
    <w:p w:rsidR="00C20EB5" w:rsidRPr="00C20EB5" w:rsidRDefault="00C20EB5" w:rsidP="00C20EB5">
      <w:pPr>
        <w:autoSpaceDE w:val="0"/>
        <w:autoSpaceDN w:val="0"/>
        <w:adjustRightInd w:val="0"/>
        <w:rPr>
          <w:rFonts w:ascii="KievitPro-Regular" w:hAnsi="KievitPro-Regular" w:cs="Cambria"/>
          <w:sz w:val="20"/>
          <w:szCs w:val="20"/>
        </w:rPr>
      </w:pPr>
      <w:r w:rsidRPr="00C20EB5">
        <w:rPr>
          <w:rFonts w:ascii="KievitPro-Regular" w:hAnsi="KievitPro-Regular" w:cs="Cambria"/>
          <w:sz w:val="20"/>
          <w:szCs w:val="20"/>
        </w:rPr>
        <w:t>City, State, Zip</w:t>
      </w:r>
    </w:p>
    <w:p w:rsidR="00C20EB5" w:rsidRPr="00C20EB5" w:rsidRDefault="00C20EB5" w:rsidP="00C20EB5">
      <w:pPr>
        <w:autoSpaceDE w:val="0"/>
        <w:autoSpaceDN w:val="0"/>
        <w:adjustRightInd w:val="0"/>
        <w:rPr>
          <w:rFonts w:ascii="KievitPro-Regular" w:hAnsi="KievitPro-Regular" w:cs="Cambria"/>
          <w:sz w:val="20"/>
          <w:szCs w:val="20"/>
        </w:rPr>
      </w:pPr>
    </w:p>
    <w:p w:rsidR="00C20EB5" w:rsidRPr="00C20EB5" w:rsidRDefault="00C20EB5" w:rsidP="00C20EB5">
      <w:pPr>
        <w:autoSpaceDE w:val="0"/>
        <w:autoSpaceDN w:val="0"/>
        <w:adjustRightInd w:val="0"/>
        <w:rPr>
          <w:rFonts w:ascii="KievitPro-Regular" w:hAnsi="KievitPro-Regular" w:cs="Cambria"/>
          <w:sz w:val="20"/>
          <w:szCs w:val="20"/>
        </w:rPr>
      </w:pPr>
    </w:p>
    <w:p w:rsidR="00C20EB5" w:rsidRPr="00C20EB5" w:rsidRDefault="00C20EB5" w:rsidP="00C20EB5">
      <w:pPr>
        <w:autoSpaceDE w:val="0"/>
        <w:autoSpaceDN w:val="0"/>
        <w:adjustRightInd w:val="0"/>
        <w:rPr>
          <w:rFonts w:ascii="KievitPro-Regular" w:hAnsi="KievitPro-Regular" w:cs="Cambria"/>
          <w:sz w:val="20"/>
          <w:szCs w:val="20"/>
        </w:rPr>
      </w:pPr>
      <w:r w:rsidRPr="00C20EB5">
        <w:rPr>
          <w:rFonts w:ascii="KievitPro-Regular" w:hAnsi="KievitPro-Regular" w:cs="Cambria"/>
          <w:sz w:val="20"/>
          <w:szCs w:val="20"/>
        </w:rPr>
        <w:t>Salutation,</w:t>
      </w:r>
    </w:p>
    <w:p w:rsidR="00C20EB5" w:rsidRPr="00C20EB5" w:rsidRDefault="00C20EB5" w:rsidP="00C20EB5">
      <w:pPr>
        <w:autoSpaceDE w:val="0"/>
        <w:autoSpaceDN w:val="0"/>
        <w:adjustRightInd w:val="0"/>
        <w:rPr>
          <w:rFonts w:ascii="KievitPro-Regular" w:hAnsi="KievitPro-Regular" w:cs="Cambria"/>
          <w:sz w:val="20"/>
          <w:szCs w:val="20"/>
        </w:rPr>
      </w:pPr>
    </w:p>
    <w:p w:rsidR="00C20EB5" w:rsidRPr="00C20EB5" w:rsidRDefault="00C20EB5" w:rsidP="00C20EB5">
      <w:pPr>
        <w:autoSpaceDE w:val="0"/>
        <w:autoSpaceDN w:val="0"/>
        <w:adjustRightInd w:val="0"/>
        <w:rPr>
          <w:rFonts w:ascii="KievitPro-Regular" w:hAnsi="KievitPro-Regular" w:cs="Cambria"/>
          <w:sz w:val="20"/>
          <w:szCs w:val="20"/>
        </w:rPr>
      </w:pPr>
      <w:r w:rsidRPr="00C20EB5">
        <w:rPr>
          <w:rFonts w:ascii="KievitPro-Regular" w:hAnsi="KievitPro-Regular" w:cs="Cambria"/>
          <w:sz w:val="20"/>
          <w:szCs w:val="20"/>
        </w:rPr>
        <w:t>The copy you are now reading is not the actual text to be typeset. It is placed here in lieu of the type to be</w:t>
      </w:r>
      <w:r>
        <w:rPr>
          <w:rFonts w:ascii="KievitPro-Regular" w:hAnsi="KievitPro-Regular" w:cs="Cambria"/>
          <w:sz w:val="20"/>
          <w:szCs w:val="20"/>
        </w:rPr>
        <w:t xml:space="preserve"> </w:t>
      </w:r>
      <w:r w:rsidRPr="00C20EB5">
        <w:rPr>
          <w:rFonts w:ascii="KievitPro-Regular" w:hAnsi="KievitPro-Regular" w:cs="Cambria"/>
          <w:sz w:val="20"/>
          <w:szCs w:val="20"/>
        </w:rPr>
        <w:t>used, so that it will resemble a complete job in every respect. For now, its purpose is for size and visual</w:t>
      </w:r>
      <w:r>
        <w:rPr>
          <w:rFonts w:ascii="KievitPro-Regular" w:hAnsi="KievitPro-Regular" w:cs="Cambria"/>
          <w:sz w:val="20"/>
          <w:szCs w:val="20"/>
        </w:rPr>
        <w:t xml:space="preserve"> </w:t>
      </w:r>
      <w:r w:rsidRPr="00C20EB5">
        <w:rPr>
          <w:rFonts w:ascii="KievitPro-Regular" w:hAnsi="KievitPro-Regular" w:cs="Cambria"/>
          <w:sz w:val="20"/>
          <w:szCs w:val="20"/>
        </w:rPr>
        <w:t>reference only.</w:t>
      </w:r>
    </w:p>
    <w:p w:rsidR="00C20EB5" w:rsidRPr="00C20EB5" w:rsidRDefault="00C20EB5" w:rsidP="00C20EB5">
      <w:pPr>
        <w:autoSpaceDE w:val="0"/>
        <w:autoSpaceDN w:val="0"/>
        <w:adjustRightInd w:val="0"/>
        <w:rPr>
          <w:rFonts w:ascii="KievitPro-Regular" w:hAnsi="KievitPro-Regular" w:cs="Cambria"/>
          <w:sz w:val="20"/>
          <w:szCs w:val="20"/>
        </w:rPr>
      </w:pPr>
    </w:p>
    <w:p w:rsidR="00C20EB5" w:rsidRPr="00C20EB5" w:rsidRDefault="00C20EB5" w:rsidP="00C20EB5">
      <w:pPr>
        <w:autoSpaceDE w:val="0"/>
        <w:autoSpaceDN w:val="0"/>
        <w:adjustRightInd w:val="0"/>
        <w:rPr>
          <w:rFonts w:ascii="KievitPro-Regular" w:hAnsi="KievitPro-Regular" w:cs="Cambria"/>
          <w:sz w:val="20"/>
          <w:szCs w:val="20"/>
        </w:rPr>
      </w:pPr>
      <w:proofErr w:type="spellStart"/>
      <w:r w:rsidRPr="00C20EB5">
        <w:rPr>
          <w:rFonts w:ascii="KievitPro-Regular" w:hAnsi="KievitPro-Regular" w:cs="Cambria"/>
          <w:sz w:val="20"/>
          <w:szCs w:val="20"/>
        </w:rPr>
        <w:t>Atem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fuga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.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Commolore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proofErr w:type="gramStart"/>
      <w:r w:rsidRPr="00C20EB5">
        <w:rPr>
          <w:rFonts w:ascii="KievitPro-Regular" w:hAnsi="KievitPro-Regular" w:cs="Cambria"/>
          <w:sz w:val="20"/>
          <w:szCs w:val="20"/>
        </w:rPr>
        <w:t>est</w:t>
      </w:r>
      <w:proofErr w:type="spellEnd"/>
      <w:proofErr w:type="gramEnd"/>
      <w:r w:rsidRPr="00C20EB5">
        <w:rPr>
          <w:rFonts w:ascii="KievitPro-Regular" w:hAnsi="KievitPro-Regular" w:cs="Cambria"/>
          <w:sz w:val="20"/>
          <w:szCs w:val="20"/>
        </w:rPr>
        <w:t xml:space="preserve">,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sunt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quam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illest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,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si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conet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andendi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vendis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porercium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repe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qui a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sa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nonsed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mini</w:t>
      </w:r>
      <w:r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int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,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expero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ex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earchic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iendia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volori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audant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labo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.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Nem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gramStart"/>
      <w:r w:rsidRPr="00C20EB5">
        <w:rPr>
          <w:rFonts w:ascii="KievitPro-Regular" w:hAnsi="KievitPro-Regular" w:cs="Cambria"/>
          <w:sz w:val="20"/>
          <w:szCs w:val="20"/>
        </w:rPr>
        <w:t>et</w:t>
      </w:r>
      <w:proofErr w:type="gram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esciisim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et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adi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dolor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sequam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rest, sum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ut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mil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ea</w:t>
      </w:r>
      <w:proofErr w:type="spellEnd"/>
      <w:r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quistrumqui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doloreh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endandunt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qui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dolorem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porpost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,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quaestrun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porpost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,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quaestruntia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incto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idernatem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>.</w:t>
      </w:r>
      <w:r>
        <w:rPr>
          <w:rFonts w:ascii="KievitPro-Regular" w:hAnsi="KievitPro-Regular" w:cs="Cambria"/>
          <w:sz w:val="20"/>
          <w:szCs w:val="20"/>
        </w:rPr>
        <w:t xml:space="preserve"> </w:t>
      </w:r>
      <w:r w:rsidRPr="00C20EB5">
        <w:rPr>
          <w:rFonts w:ascii="KievitPro-Regular" w:hAnsi="KievitPro-Regular" w:cs="Cambria"/>
          <w:sz w:val="20"/>
          <w:szCs w:val="20"/>
        </w:rPr>
        <w:t xml:space="preserve">Bus </w:t>
      </w:r>
      <w:proofErr w:type="spellStart"/>
      <w:proofErr w:type="gramStart"/>
      <w:r w:rsidRPr="00C20EB5">
        <w:rPr>
          <w:rFonts w:ascii="KievitPro-Regular" w:hAnsi="KievitPro-Regular" w:cs="Cambria"/>
          <w:sz w:val="20"/>
          <w:szCs w:val="20"/>
        </w:rPr>
        <w:t>est</w:t>
      </w:r>
      <w:proofErr w:type="spellEnd"/>
      <w:proofErr w:type="gram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utaeste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mporum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velectae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est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utaeste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mporum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velectae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illaborro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qua od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esequi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cus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et lit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quatur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am</w:t>
      </w:r>
      <w:r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fuga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ringa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ting ring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binga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.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Dolori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nus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dundanit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ut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gramStart"/>
      <w:r w:rsidRPr="00C20EB5">
        <w:rPr>
          <w:rFonts w:ascii="KievitPro-Regular" w:hAnsi="KievitPro-Regular" w:cs="Cambria"/>
          <w:sz w:val="20"/>
          <w:szCs w:val="20"/>
        </w:rPr>
        <w:t>et</w:t>
      </w:r>
      <w:proofErr w:type="gramEnd"/>
      <w:r w:rsidRPr="00C20EB5">
        <w:rPr>
          <w:rFonts w:ascii="KievitPro-Regular" w:hAnsi="KievitPro-Regular" w:cs="Cambria"/>
          <w:sz w:val="20"/>
          <w:szCs w:val="20"/>
        </w:rPr>
        <w:t xml:space="preserve"> qui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cullupt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porpost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,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quaestruntia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incto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idernatem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>.</w:t>
      </w:r>
      <w:r>
        <w:rPr>
          <w:rFonts w:ascii="KievitPro-Regular" w:hAnsi="KievitPro-Regular" w:cs="Cambria"/>
          <w:sz w:val="20"/>
          <w:szCs w:val="20"/>
        </w:rPr>
        <w:t xml:space="preserve"> </w:t>
      </w:r>
      <w:r w:rsidRPr="00C20EB5">
        <w:rPr>
          <w:rFonts w:ascii="KievitPro-Regular" w:hAnsi="KievitPro-Regular" w:cs="Cambria"/>
          <w:sz w:val="20"/>
          <w:szCs w:val="20"/>
        </w:rPr>
        <w:t xml:space="preserve">Bus </w:t>
      </w:r>
      <w:proofErr w:type="spellStart"/>
      <w:proofErr w:type="gramStart"/>
      <w:r w:rsidRPr="00C20EB5">
        <w:rPr>
          <w:rFonts w:ascii="KievitPro-Regular" w:hAnsi="KievitPro-Regular" w:cs="Cambria"/>
          <w:sz w:val="20"/>
          <w:szCs w:val="20"/>
        </w:rPr>
        <w:t>est</w:t>
      </w:r>
      <w:proofErr w:type="spellEnd"/>
      <w:proofErr w:type="gram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utaeste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mporum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velectae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illaborro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qua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aectemp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eritatis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abo. </w:t>
      </w:r>
      <w:proofErr w:type="spellStart"/>
      <w:proofErr w:type="gramStart"/>
      <w:r w:rsidRPr="00C20EB5">
        <w:rPr>
          <w:rFonts w:ascii="KievitPro-Regular" w:hAnsi="KievitPro-Regular" w:cs="Cambria"/>
          <w:sz w:val="20"/>
          <w:szCs w:val="20"/>
        </w:rPr>
        <w:t>illaborro</w:t>
      </w:r>
      <w:proofErr w:type="spellEnd"/>
      <w:proofErr w:type="gramEnd"/>
      <w:r w:rsidRPr="00C20EB5">
        <w:rPr>
          <w:rFonts w:ascii="KievitPro-Regular" w:hAnsi="KievitPro-Regular" w:cs="Cambria"/>
          <w:sz w:val="20"/>
          <w:szCs w:val="20"/>
        </w:rPr>
        <w:t xml:space="preserve"> qua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porpost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,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quaestruntia</w:t>
      </w:r>
      <w:proofErr w:type="spellEnd"/>
      <w:r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incto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idernatem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. Bus </w:t>
      </w:r>
      <w:proofErr w:type="spellStart"/>
      <w:proofErr w:type="gramStart"/>
      <w:r w:rsidRPr="00C20EB5">
        <w:rPr>
          <w:rFonts w:ascii="KievitPro-Regular" w:hAnsi="KievitPro-Regular" w:cs="Cambria"/>
          <w:sz w:val="20"/>
          <w:szCs w:val="20"/>
        </w:rPr>
        <w:t>est</w:t>
      </w:r>
      <w:proofErr w:type="spellEnd"/>
      <w:proofErr w:type="gram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utaeste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mporum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velectae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illaborro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qua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tia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incto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idernatem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. Bus </w:t>
      </w:r>
      <w:proofErr w:type="spellStart"/>
      <w:proofErr w:type="gramStart"/>
      <w:r w:rsidRPr="00C20EB5">
        <w:rPr>
          <w:rFonts w:ascii="KievitPro-Regular" w:hAnsi="KievitPro-Regular" w:cs="Cambria"/>
          <w:sz w:val="20"/>
          <w:szCs w:val="20"/>
        </w:rPr>
        <w:t>est</w:t>
      </w:r>
      <w:proofErr w:type="spellEnd"/>
      <w:proofErr w:type="gram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utaeste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errty</w:t>
      </w:r>
      <w:proofErr w:type="spellEnd"/>
      <w:r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mporum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velectae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illaborr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idernatem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. Bus </w:t>
      </w:r>
      <w:proofErr w:type="spellStart"/>
      <w:proofErr w:type="gramStart"/>
      <w:r w:rsidRPr="00C20EB5">
        <w:rPr>
          <w:rFonts w:ascii="KievitPro-Regular" w:hAnsi="KievitPro-Regular" w:cs="Cambria"/>
          <w:sz w:val="20"/>
          <w:szCs w:val="20"/>
        </w:rPr>
        <w:t>est</w:t>
      </w:r>
      <w:proofErr w:type="spellEnd"/>
      <w:proofErr w:type="gram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utaeste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mporum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velectae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illaborro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qua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tia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incto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iderna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dinga</w:t>
      </w:r>
      <w:proofErr w:type="spellEnd"/>
      <w:r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te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bus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est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utaeste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mporum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velectae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illaborro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quaerup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tusdam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, sit as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porpost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,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quaestruntia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incto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iderneta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>.</w:t>
      </w:r>
      <w:r>
        <w:rPr>
          <w:rFonts w:ascii="KievitPro-Regular" w:hAnsi="KievitPro-Regular" w:cs="Cambria"/>
          <w:sz w:val="20"/>
          <w:szCs w:val="20"/>
        </w:rPr>
        <w:t xml:space="preserve"> </w:t>
      </w:r>
      <w:r w:rsidRPr="00C20EB5">
        <w:rPr>
          <w:rFonts w:ascii="KievitPro-Regular" w:hAnsi="KievitPro-Regular" w:cs="Cambria"/>
          <w:sz w:val="20"/>
          <w:szCs w:val="20"/>
        </w:rPr>
        <w:t xml:space="preserve">Bus </w:t>
      </w:r>
      <w:proofErr w:type="spellStart"/>
      <w:proofErr w:type="gramStart"/>
      <w:r w:rsidRPr="00C20EB5">
        <w:rPr>
          <w:rFonts w:ascii="KievitPro-Regular" w:hAnsi="KievitPro-Regular" w:cs="Cambria"/>
          <w:sz w:val="20"/>
          <w:szCs w:val="20"/>
        </w:rPr>
        <w:t>est</w:t>
      </w:r>
      <w:proofErr w:type="spellEnd"/>
      <w:proofErr w:type="gram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utaeste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mporum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velectae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o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quaerup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tusdam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, sit as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porpost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,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quaestruntia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incto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idernatem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ilignt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>.</w:t>
      </w:r>
      <w:r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Busest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utaeste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mporum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velectae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illaborro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qua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perum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as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nullacc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ulluptia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ideles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aditi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offictate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nime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mant</w:t>
      </w:r>
      <w:proofErr w:type="spellEnd"/>
      <w:r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sintotaeet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tueekma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poreptat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aspernat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>.</w:t>
      </w:r>
    </w:p>
    <w:p w:rsidR="00C20EB5" w:rsidRPr="00C20EB5" w:rsidRDefault="00C20EB5" w:rsidP="00C20EB5">
      <w:pPr>
        <w:autoSpaceDE w:val="0"/>
        <w:autoSpaceDN w:val="0"/>
        <w:adjustRightInd w:val="0"/>
        <w:rPr>
          <w:rFonts w:ascii="KievitPro-Regular" w:hAnsi="KievitPro-Regular" w:cs="Cambria"/>
          <w:sz w:val="20"/>
          <w:szCs w:val="20"/>
        </w:rPr>
      </w:pPr>
    </w:p>
    <w:p w:rsidR="00C20EB5" w:rsidRPr="00C20EB5" w:rsidRDefault="00C20EB5" w:rsidP="00C20EB5">
      <w:pPr>
        <w:autoSpaceDE w:val="0"/>
        <w:autoSpaceDN w:val="0"/>
        <w:adjustRightInd w:val="0"/>
        <w:rPr>
          <w:rFonts w:ascii="KievitPro-Regular" w:hAnsi="KievitPro-Regular" w:cs="Cambria"/>
          <w:sz w:val="20"/>
          <w:szCs w:val="20"/>
        </w:rPr>
      </w:pPr>
      <w:proofErr w:type="spellStart"/>
      <w:r w:rsidRPr="00C20EB5">
        <w:rPr>
          <w:rFonts w:ascii="KievitPro-Regular" w:hAnsi="KievitPro-Regular" w:cs="Cambria"/>
          <w:sz w:val="20"/>
          <w:szCs w:val="20"/>
        </w:rPr>
        <w:t>Agnist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,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aut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offic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tem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endersp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isitiuntorum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eatet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quo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ventiande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rectium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ullantio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dolupta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dolupti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que</w:t>
      </w:r>
      <w:r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nonseque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vel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molorio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nonsed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mini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int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,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expero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ex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earchic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iendia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volori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audant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labo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.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Nem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gramStart"/>
      <w:r w:rsidRPr="00C20EB5">
        <w:rPr>
          <w:rFonts w:ascii="KievitPro-Regular" w:hAnsi="KievitPro-Regular" w:cs="Cambria"/>
          <w:sz w:val="20"/>
          <w:szCs w:val="20"/>
        </w:rPr>
        <w:t>et</w:t>
      </w:r>
      <w:proofErr w:type="gram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esciisim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et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adi</w:t>
      </w:r>
      <w:proofErr w:type="spellEnd"/>
      <w:r>
        <w:rPr>
          <w:rFonts w:ascii="KievitPro-Regular" w:hAnsi="KievitPro-Regular" w:cs="Cambria"/>
          <w:sz w:val="20"/>
          <w:szCs w:val="20"/>
        </w:rPr>
        <w:t xml:space="preserve"> </w:t>
      </w:r>
      <w:r w:rsidRPr="00C20EB5">
        <w:rPr>
          <w:rFonts w:ascii="KievitPro-Regular" w:hAnsi="KievitPro-Regular" w:cs="Cambria"/>
          <w:sz w:val="20"/>
          <w:szCs w:val="20"/>
        </w:rPr>
        <w:t xml:space="preserve">dolor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sequam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nonsed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mini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int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,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expero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ex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earchic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iendia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volori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audant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labo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.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Nem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gramStart"/>
      <w:r w:rsidRPr="00C20EB5">
        <w:rPr>
          <w:rFonts w:ascii="KievitPro-Regular" w:hAnsi="KievitPro-Regular" w:cs="Cambria"/>
          <w:sz w:val="20"/>
          <w:szCs w:val="20"/>
        </w:rPr>
        <w:t>et</w:t>
      </w:r>
      <w:proofErr w:type="gram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esciisim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et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adi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dolor</w:t>
      </w:r>
      <w:r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sequam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rest, sum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ut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mil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ea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quistrumqui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doloreh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endandunt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qui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dolorem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porpost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,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quaestrun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porpost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>,</w:t>
      </w:r>
      <w:r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quaestruntia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incto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 xml:space="preserve"> </w:t>
      </w:r>
      <w:proofErr w:type="spellStart"/>
      <w:r w:rsidRPr="00C20EB5">
        <w:rPr>
          <w:rFonts w:ascii="KievitPro-Regular" w:hAnsi="KievitPro-Regular" w:cs="Cambria"/>
          <w:sz w:val="20"/>
          <w:szCs w:val="20"/>
        </w:rPr>
        <w:t>idernatem</w:t>
      </w:r>
      <w:proofErr w:type="spellEnd"/>
      <w:r w:rsidRPr="00C20EB5">
        <w:rPr>
          <w:rFonts w:ascii="KievitPro-Regular" w:hAnsi="KievitPro-Regular" w:cs="Cambria"/>
          <w:sz w:val="20"/>
          <w:szCs w:val="20"/>
        </w:rPr>
        <w:t>.</w:t>
      </w:r>
    </w:p>
    <w:p w:rsidR="00C20EB5" w:rsidRPr="00C20EB5" w:rsidRDefault="00C20EB5" w:rsidP="00C20EB5">
      <w:pPr>
        <w:autoSpaceDE w:val="0"/>
        <w:autoSpaceDN w:val="0"/>
        <w:adjustRightInd w:val="0"/>
        <w:rPr>
          <w:rFonts w:ascii="KievitPro-Regular" w:hAnsi="KievitPro-Regular" w:cs="Cambria"/>
          <w:sz w:val="20"/>
          <w:szCs w:val="20"/>
        </w:rPr>
      </w:pPr>
    </w:p>
    <w:p w:rsidR="00C20EB5" w:rsidRPr="00C20EB5" w:rsidRDefault="00C20EB5" w:rsidP="00C20EB5">
      <w:pPr>
        <w:autoSpaceDE w:val="0"/>
        <w:autoSpaceDN w:val="0"/>
        <w:adjustRightInd w:val="0"/>
        <w:rPr>
          <w:rFonts w:ascii="KievitPro-Regular" w:hAnsi="KievitPro-Regular" w:cs="Cambria"/>
          <w:sz w:val="20"/>
          <w:szCs w:val="20"/>
        </w:rPr>
      </w:pPr>
      <w:r w:rsidRPr="00C20EB5">
        <w:rPr>
          <w:rFonts w:ascii="KievitPro-Regular" w:hAnsi="KievitPro-Regular" w:cs="Cambria"/>
          <w:sz w:val="20"/>
          <w:szCs w:val="20"/>
        </w:rPr>
        <w:t>Closing,</w:t>
      </w:r>
    </w:p>
    <w:p w:rsidR="00C20EB5" w:rsidRPr="00C20EB5" w:rsidRDefault="00C20EB5" w:rsidP="00C20EB5">
      <w:pPr>
        <w:autoSpaceDE w:val="0"/>
        <w:autoSpaceDN w:val="0"/>
        <w:adjustRightInd w:val="0"/>
        <w:rPr>
          <w:rFonts w:ascii="KievitPro-Regular" w:hAnsi="KievitPro-Regular" w:cs="Cambria"/>
          <w:sz w:val="20"/>
          <w:szCs w:val="20"/>
        </w:rPr>
      </w:pPr>
    </w:p>
    <w:p w:rsidR="00C20EB5" w:rsidRPr="00C20EB5" w:rsidRDefault="00C20EB5" w:rsidP="00C20EB5">
      <w:pPr>
        <w:autoSpaceDE w:val="0"/>
        <w:autoSpaceDN w:val="0"/>
        <w:adjustRightInd w:val="0"/>
        <w:rPr>
          <w:rFonts w:ascii="KievitPro-Regular" w:hAnsi="KievitPro-Regular" w:cs="Cambria"/>
          <w:sz w:val="20"/>
          <w:szCs w:val="20"/>
        </w:rPr>
      </w:pPr>
      <w:r w:rsidRPr="00C20EB5">
        <w:rPr>
          <w:rFonts w:ascii="KievitPro-Regular" w:hAnsi="KievitPro-Regular" w:cs="Cambria"/>
          <w:sz w:val="20"/>
          <w:szCs w:val="20"/>
        </w:rPr>
        <w:t>Signatory Name</w:t>
      </w:r>
    </w:p>
    <w:p w:rsidR="00C20EB5" w:rsidRPr="00C20EB5" w:rsidRDefault="00C20EB5" w:rsidP="00C20EB5">
      <w:pPr>
        <w:autoSpaceDE w:val="0"/>
        <w:autoSpaceDN w:val="0"/>
        <w:adjustRightInd w:val="0"/>
        <w:rPr>
          <w:rFonts w:ascii="KievitPro-Regular" w:hAnsi="KievitPro-Regular" w:cs="Cambria"/>
          <w:sz w:val="20"/>
          <w:szCs w:val="20"/>
        </w:rPr>
      </w:pPr>
      <w:r w:rsidRPr="00C20EB5">
        <w:rPr>
          <w:rFonts w:ascii="KievitPro-Regular" w:hAnsi="KievitPro-Regular" w:cs="Cambria"/>
          <w:sz w:val="20"/>
          <w:szCs w:val="20"/>
        </w:rPr>
        <w:t>Title</w:t>
      </w:r>
    </w:p>
    <w:p w:rsidR="00EB2D6D" w:rsidRDefault="00C20EB5" w:rsidP="00C20EB5">
      <w:pPr>
        <w:rPr>
          <w:rFonts w:ascii="KievitPro-Regular" w:hAnsi="KievitPro-Regular" w:cs="Cambria"/>
          <w:sz w:val="20"/>
          <w:szCs w:val="20"/>
        </w:rPr>
      </w:pPr>
      <w:r w:rsidRPr="00C20EB5">
        <w:rPr>
          <w:rFonts w:ascii="KievitPro-Regular" w:hAnsi="KievitPro-Regular" w:cs="Cambria"/>
          <w:sz w:val="20"/>
          <w:szCs w:val="20"/>
        </w:rPr>
        <w:t>Oregon State University</w:t>
      </w:r>
    </w:p>
    <w:sectPr w:rsidR="00EB2D6D" w:rsidSect="00EE37D0"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type w:val="continuous"/>
      <w:pgSz w:w="12240" w:h="15840"/>
      <w:pgMar w:top="1440" w:right="1440" w:bottom="1440" w:left="1440" w:header="806" w:footer="720" w:gutter="0"/>
      <w:cols w:space="144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74BA" w:rsidRDefault="00F174BA">
      <w:r>
        <w:separator/>
      </w:r>
    </w:p>
  </w:endnote>
  <w:endnote w:type="continuationSeparator" w:id="0">
    <w:p w:rsidR="00F174BA" w:rsidRDefault="00F17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ievitPro-Regular">
    <w:altName w:val="Arial"/>
    <w:panose1 w:val="020B0504030101020102"/>
    <w:charset w:val="00"/>
    <w:family w:val="swiss"/>
    <w:notTrueType/>
    <w:pitch w:val="variable"/>
    <w:sig w:usb0="A00002FF" w:usb1="4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oho Std">
    <w:altName w:val="Cambria Math"/>
    <w:panose1 w:val="00000000000000000000"/>
    <w:charset w:val="00"/>
    <w:family w:val="roman"/>
    <w:notTrueType/>
    <w:pitch w:val="variable"/>
    <w:sig w:usb0="C00000AF" w:usb1="5000205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7D0" w:rsidRPr="00EE37D0" w:rsidRDefault="00EE37D0" w:rsidP="00EE37D0">
    <w:pPr>
      <w:pStyle w:val="Footer"/>
      <w:tabs>
        <w:tab w:val="clear" w:pos="4320"/>
        <w:tab w:val="clear" w:pos="8640"/>
        <w:tab w:val="center" w:pos="4680"/>
        <w:tab w:val="right" w:pos="9360"/>
      </w:tabs>
      <w:jc w:val="center"/>
      <w:rPr>
        <w:rFonts w:ascii="Soho Std" w:eastAsiaTheme="minorEastAsia" w:hAnsi="Soho Std"/>
        <w:noProof/>
        <w:sz w:val="20"/>
        <w:szCs w:val="20"/>
      </w:rPr>
    </w:pPr>
    <w:r w:rsidRPr="00AC1DE0">
      <w:rPr>
        <w:rFonts w:ascii="KievitPro-Regular" w:hAnsi="KievitPro-Regular" w:cs="Cambria"/>
        <w:sz w:val="20"/>
        <w:szCs w:val="20"/>
      </w:rPr>
      <w:t>Integrity</w:t>
    </w:r>
    <w:r w:rsidRPr="00AC1DE0">
      <w:rPr>
        <w:rFonts w:ascii="KievitPro-Regular" w:hAnsi="KievitPro-Regular"/>
        <w:color w:val="DC4405"/>
        <w:sz w:val="20"/>
        <w:szCs w:val="20"/>
      </w:rPr>
      <w:t xml:space="preserve"> | </w:t>
    </w:r>
    <w:r w:rsidRPr="00AC1DE0">
      <w:rPr>
        <w:rFonts w:ascii="KievitPro-Regular" w:hAnsi="KievitPro-Regular" w:cs="Cambria"/>
        <w:sz w:val="20"/>
        <w:szCs w:val="20"/>
      </w:rPr>
      <w:t>Respect</w:t>
    </w:r>
    <w:r w:rsidRPr="00AC1DE0">
      <w:rPr>
        <w:rFonts w:ascii="KievitPro-Regular" w:hAnsi="KievitPro-Regular"/>
        <w:color w:val="DC4405"/>
        <w:sz w:val="20"/>
        <w:szCs w:val="20"/>
      </w:rPr>
      <w:t xml:space="preserve"> | </w:t>
    </w:r>
    <w:r w:rsidRPr="00AC1DE0">
      <w:rPr>
        <w:rFonts w:ascii="KievitPro-Regular" w:hAnsi="KievitPro-Regular" w:cs="Cambria"/>
        <w:sz w:val="20"/>
        <w:szCs w:val="20"/>
      </w:rPr>
      <w:t>Responsibility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1DE0" w:rsidRPr="00AC1DE0" w:rsidRDefault="00AC1DE0" w:rsidP="00AC1DE0">
    <w:pPr>
      <w:pStyle w:val="Footer"/>
      <w:jc w:val="center"/>
      <w:rPr>
        <w:rFonts w:ascii="Soho Std" w:eastAsiaTheme="minorEastAsia" w:hAnsi="Soho Std"/>
        <w:noProof/>
        <w:sz w:val="20"/>
        <w:szCs w:val="20"/>
      </w:rPr>
    </w:pPr>
    <w:r w:rsidRPr="00AC1DE0">
      <w:rPr>
        <w:rFonts w:ascii="KievitPro-Regular" w:hAnsi="KievitPro-Regular" w:cs="Cambria"/>
        <w:sz w:val="20"/>
        <w:szCs w:val="20"/>
      </w:rPr>
      <w:t>Integrity</w:t>
    </w:r>
    <w:r w:rsidRPr="00AC1DE0">
      <w:rPr>
        <w:rFonts w:ascii="KievitPro-Regular" w:hAnsi="KievitPro-Regular"/>
        <w:color w:val="DC4405"/>
        <w:sz w:val="20"/>
        <w:szCs w:val="20"/>
      </w:rPr>
      <w:t xml:space="preserve"> | </w:t>
    </w:r>
    <w:r w:rsidRPr="00AC1DE0">
      <w:rPr>
        <w:rFonts w:ascii="KievitPro-Regular" w:hAnsi="KievitPro-Regular" w:cs="Cambria"/>
        <w:sz w:val="20"/>
        <w:szCs w:val="20"/>
      </w:rPr>
      <w:t>Respect</w:t>
    </w:r>
    <w:r w:rsidRPr="00AC1DE0">
      <w:rPr>
        <w:rFonts w:ascii="KievitPro-Regular" w:hAnsi="KievitPro-Regular"/>
        <w:color w:val="DC4405"/>
        <w:sz w:val="20"/>
        <w:szCs w:val="20"/>
      </w:rPr>
      <w:t xml:space="preserve"> | </w:t>
    </w:r>
    <w:r w:rsidRPr="00AC1DE0">
      <w:rPr>
        <w:rFonts w:ascii="KievitPro-Regular" w:hAnsi="KievitPro-Regular" w:cs="Cambria"/>
        <w:sz w:val="20"/>
        <w:szCs w:val="20"/>
      </w:rPr>
      <w:t>Responsibility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1DE0" w:rsidRPr="00EE37D0" w:rsidRDefault="00EE37D0" w:rsidP="00EE37D0">
    <w:pPr>
      <w:pStyle w:val="Footer"/>
      <w:jc w:val="center"/>
      <w:rPr>
        <w:rFonts w:ascii="Soho Std" w:eastAsiaTheme="minorEastAsia" w:hAnsi="Soho Std"/>
        <w:noProof/>
        <w:sz w:val="20"/>
        <w:szCs w:val="20"/>
      </w:rPr>
    </w:pPr>
    <w:r w:rsidRPr="00AC1DE0">
      <w:rPr>
        <w:rFonts w:ascii="KievitPro-Regular" w:hAnsi="KievitPro-Regular" w:cs="Cambria"/>
        <w:sz w:val="20"/>
        <w:szCs w:val="20"/>
      </w:rPr>
      <w:t>Integrity</w:t>
    </w:r>
    <w:r w:rsidRPr="00AC1DE0">
      <w:rPr>
        <w:rFonts w:ascii="KievitPro-Regular" w:hAnsi="KievitPro-Regular"/>
        <w:color w:val="DC4405"/>
        <w:sz w:val="20"/>
        <w:szCs w:val="20"/>
      </w:rPr>
      <w:t xml:space="preserve"> | </w:t>
    </w:r>
    <w:r w:rsidRPr="00AC1DE0">
      <w:rPr>
        <w:rFonts w:ascii="KievitPro-Regular" w:hAnsi="KievitPro-Regular" w:cs="Cambria"/>
        <w:sz w:val="20"/>
        <w:szCs w:val="20"/>
      </w:rPr>
      <w:t>Respect</w:t>
    </w:r>
    <w:r w:rsidRPr="00AC1DE0">
      <w:rPr>
        <w:rFonts w:ascii="KievitPro-Regular" w:hAnsi="KievitPro-Regular"/>
        <w:color w:val="DC4405"/>
        <w:sz w:val="20"/>
        <w:szCs w:val="20"/>
      </w:rPr>
      <w:t xml:space="preserve"> | </w:t>
    </w:r>
    <w:r w:rsidRPr="00AC1DE0">
      <w:rPr>
        <w:rFonts w:ascii="KievitPro-Regular" w:hAnsi="KievitPro-Regular" w:cs="Cambria"/>
        <w:sz w:val="20"/>
        <w:szCs w:val="20"/>
      </w:rPr>
      <w:t>Responsibility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74BA" w:rsidRDefault="00F174BA">
      <w:r>
        <w:separator/>
      </w:r>
    </w:p>
  </w:footnote>
  <w:footnote w:type="continuationSeparator" w:id="0">
    <w:p w:rsidR="00F174BA" w:rsidRDefault="00F174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EB5" w:rsidRDefault="00C20EB5" w:rsidP="00480DA3">
    <w:pPr>
      <w:ind w:left="-900" w:firstLine="90"/>
      <w:jc w:val="both"/>
      <w:rPr>
        <w:rFonts w:ascii="KievitPro-Regular" w:hAnsi="KievitPro-Regular"/>
        <w:color w:val="000000"/>
        <w:sz w:val="18"/>
        <w:szCs w:val="18"/>
      </w:rPr>
    </w:pPr>
    <w:r>
      <w:rPr>
        <w:rFonts w:ascii="KievitPro-Regular" w:hAnsi="KievitPro-Regular"/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082B6887" wp14:editId="0455B792">
          <wp:simplePos x="0" y="0"/>
          <wp:positionH relativeFrom="column">
            <wp:posOffset>-295275</wp:posOffset>
          </wp:positionH>
          <wp:positionV relativeFrom="paragraph">
            <wp:posOffset>62230</wp:posOffset>
          </wp:positionV>
          <wp:extent cx="2747010" cy="877570"/>
          <wp:effectExtent l="0" t="0" r="0" b="0"/>
          <wp:wrapSquare wrapText="bothSides"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SU_horizontal_2C_O_over_B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7010" cy="877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0DA3">
      <w:rPr>
        <w:rFonts w:ascii="KievitPro-Regular" w:hAnsi="KievitPro-Regular"/>
        <w:color w:val="000000"/>
        <w:sz w:val="18"/>
        <w:szCs w:val="18"/>
      </w:rPr>
      <w:tab/>
    </w:r>
    <w:r w:rsidR="00480DA3">
      <w:rPr>
        <w:rFonts w:ascii="KievitPro-Regular" w:hAnsi="KievitPro-Regular"/>
        <w:color w:val="000000"/>
        <w:sz w:val="18"/>
        <w:szCs w:val="18"/>
      </w:rPr>
      <w:tab/>
    </w:r>
  </w:p>
  <w:p w:rsidR="00ED69E0" w:rsidRDefault="00ED69E0" w:rsidP="00480DA3">
    <w:pPr>
      <w:ind w:left="-900" w:firstLine="90"/>
      <w:jc w:val="both"/>
      <w:rPr>
        <w:rFonts w:ascii="KievitPro-Regular" w:hAnsi="KievitPro-Regular"/>
        <w:color w:val="000000"/>
        <w:sz w:val="18"/>
        <w:szCs w:val="18"/>
      </w:rPr>
    </w:pPr>
    <w:r>
      <w:rPr>
        <w:rFonts w:ascii="KievitPro-Regular" w:hAnsi="KievitPro-Regular"/>
        <w:color w:val="000000"/>
        <w:sz w:val="18"/>
        <w:szCs w:val="18"/>
      </w:rPr>
      <w:tab/>
    </w:r>
    <w:r>
      <w:rPr>
        <w:rFonts w:ascii="KievitPro-Regular" w:hAnsi="KievitPro-Regular"/>
        <w:color w:val="000000"/>
        <w:sz w:val="18"/>
        <w:szCs w:val="18"/>
      </w:rPr>
      <w:tab/>
    </w:r>
    <w:r>
      <w:rPr>
        <w:rFonts w:ascii="KievitPro-Regular" w:hAnsi="KievitPro-Regular"/>
        <w:color w:val="000000"/>
        <w:sz w:val="18"/>
        <w:szCs w:val="18"/>
      </w:rPr>
      <w:tab/>
    </w:r>
    <w:r>
      <w:rPr>
        <w:rFonts w:ascii="KievitPro-Regular" w:hAnsi="KievitPro-Regular"/>
        <w:color w:val="000000"/>
        <w:sz w:val="18"/>
        <w:szCs w:val="18"/>
      </w:rPr>
      <w:tab/>
    </w:r>
    <w:r>
      <w:rPr>
        <w:rFonts w:ascii="KievitPro-Regular" w:hAnsi="KievitPro-Regular"/>
        <w:color w:val="000000"/>
        <w:sz w:val="18"/>
        <w:szCs w:val="18"/>
      </w:rPr>
      <w:tab/>
    </w:r>
    <w:r>
      <w:rPr>
        <w:rFonts w:ascii="KievitPro-Regular" w:hAnsi="KievitPro-Regular"/>
        <w:color w:val="000000"/>
        <w:sz w:val="18"/>
        <w:szCs w:val="18"/>
      </w:rPr>
      <w:tab/>
    </w:r>
    <w:r>
      <w:rPr>
        <w:rFonts w:ascii="KievitPro-Regular" w:hAnsi="KievitPro-Regular"/>
        <w:color w:val="000000"/>
        <w:sz w:val="18"/>
        <w:szCs w:val="18"/>
      </w:rPr>
      <w:tab/>
    </w:r>
  </w:p>
  <w:p w:rsidR="0016207D" w:rsidRPr="00C20EB5" w:rsidRDefault="0016207D" w:rsidP="00651BEF">
    <w:pPr>
      <w:ind w:left="5760" w:firstLine="720"/>
      <w:jc w:val="both"/>
      <w:rPr>
        <w:rFonts w:ascii="KievitPro-Regular" w:hAnsi="KievitPro-Regular"/>
        <w:color w:val="DC4405"/>
        <w:sz w:val="18"/>
        <w:szCs w:val="18"/>
      </w:rPr>
    </w:pPr>
    <w:r w:rsidRPr="00C20EB5">
      <w:rPr>
        <w:rFonts w:ascii="KievitPro-Regular" w:hAnsi="KievitPro-Regular"/>
        <w:color w:val="DC4405"/>
        <w:sz w:val="18"/>
        <w:szCs w:val="18"/>
      </w:rPr>
      <w:t>College of Business</w:t>
    </w:r>
  </w:p>
  <w:p w:rsidR="00480DA3" w:rsidRPr="00480DA3" w:rsidRDefault="0016207D" w:rsidP="00651BEF">
    <w:pPr>
      <w:ind w:left="5760" w:firstLine="720"/>
      <w:rPr>
        <w:rFonts w:ascii="KievitPro-Regular" w:hAnsi="KievitPro-Regular"/>
        <w:color w:val="000000"/>
        <w:sz w:val="18"/>
        <w:szCs w:val="18"/>
      </w:rPr>
    </w:pPr>
    <w:r w:rsidRPr="00480DA3">
      <w:rPr>
        <w:rFonts w:ascii="KievitPro-Regular" w:hAnsi="KievitPro-Regular"/>
        <w:color w:val="000000"/>
        <w:sz w:val="18"/>
        <w:szCs w:val="18"/>
      </w:rPr>
      <w:t>Oregon State University</w:t>
    </w:r>
  </w:p>
  <w:p w:rsidR="00480DA3" w:rsidRPr="00480DA3" w:rsidRDefault="00480DA3" w:rsidP="00651BEF">
    <w:pPr>
      <w:ind w:left="5760" w:firstLine="720"/>
      <w:rPr>
        <w:rFonts w:ascii="KievitPro-Regular" w:hAnsi="KievitPro-Regular"/>
        <w:color w:val="000000"/>
        <w:sz w:val="18"/>
        <w:szCs w:val="18"/>
      </w:rPr>
    </w:pPr>
    <w:r w:rsidRPr="00480DA3">
      <w:rPr>
        <w:rFonts w:ascii="KievitPro-Regular" w:hAnsi="KievitPro-Regular"/>
        <w:color w:val="000000"/>
        <w:sz w:val="18"/>
        <w:szCs w:val="18"/>
      </w:rPr>
      <w:t>302</w:t>
    </w:r>
    <w:r w:rsidR="00302944" w:rsidRPr="00480DA3">
      <w:rPr>
        <w:rFonts w:ascii="KievitPro-Regular" w:hAnsi="KievitPro-Regular"/>
        <w:color w:val="000000"/>
        <w:sz w:val="18"/>
        <w:szCs w:val="18"/>
      </w:rPr>
      <w:t xml:space="preserve"> Austin Hall</w:t>
    </w:r>
  </w:p>
  <w:p w:rsidR="0016207D" w:rsidRPr="00480DA3" w:rsidRDefault="00651BEF" w:rsidP="00651BEF">
    <w:pPr>
      <w:ind w:left="5760" w:firstLine="720"/>
      <w:rPr>
        <w:rFonts w:ascii="KievitPro-Regular" w:hAnsi="KievitPro-Regular"/>
        <w:color w:val="000000"/>
        <w:sz w:val="18"/>
        <w:szCs w:val="18"/>
      </w:rPr>
    </w:pPr>
    <w:r>
      <w:rPr>
        <w:rFonts w:ascii="KievitPro-Regular" w:hAnsi="KievitPro-Regular"/>
        <w:color w:val="000000"/>
        <w:sz w:val="18"/>
        <w:szCs w:val="18"/>
      </w:rPr>
      <w:t>Corvallis, Oregon 97331</w:t>
    </w:r>
  </w:p>
  <w:p w:rsidR="00480DA3" w:rsidRPr="00480DA3" w:rsidRDefault="00480DA3" w:rsidP="00651BEF">
    <w:pPr>
      <w:ind w:left="5760"/>
      <w:rPr>
        <w:rFonts w:ascii="KievitPro-Regular" w:hAnsi="KievitPro-Regular"/>
        <w:color w:val="000000"/>
        <w:sz w:val="18"/>
        <w:szCs w:val="18"/>
      </w:rPr>
    </w:pPr>
    <w:r w:rsidRPr="00480DA3">
      <w:rPr>
        <w:rFonts w:ascii="KievitPro-Regular" w:hAnsi="KievitPro-Regular"/>
        <w:color w:val="000000"/>
        <w:sz w:val="18"/>
        <w:szCs w:val="18"/>
      </w:rPr>
      <w:tab/>
    </w:r>
  </w:p>
  <w:p w:rsidR="00480DA3" w:rsidRPr="00480DA3" w:rsidRDefault="00480DA3" w:rsidP="00651BEF">
    <w:pPr>
      <w:ind w:left="5760" w:firstLine="720"/>
      <w:rPr>
        <w:rFonts w:ascii="KievitPro-Regular" w:hAnsi="KievitPro-Regular"/>
        <w:sz w:val="18"/>
        <w:szCs w:val="18"/>
        <w:lang w:val="fr-FR"/>
      </w:rPr>
    </w:pPr>
    <w:proofErr w:type="gramStart"/>
    <w:r w:rsidRPr="00C20EB5">
      <w:rPr>
        <w:rFonts w:ascii="KievitPro-Regular" w:hAnsi="KievitPro-Regular"/>
        <w:color w:val="DC4405"/>
        <w:sz w:val="18"/>
        <w:szCs w:val="18"/>
        <w:lang w:val="fr-FR"/>
      </w:rPr>
      <w:t>T</w:t>
    </w:r>
    <w:r w:rsidR="00651BEF">
      <w:rPr>
        <w:rFonts w:ascii="KievitPro-Regular" w:hAnsi="KievitPro-Regular"/>
        <w:sz w:val="18"/>
        <w:szCs w:val="18"/>
        <w:lang w:val="fr-FR"/>
      </w:rPr>
      <w:t xml:space="preserve">  </w:t>
    </w:r>
    <w:r w:rsidR="0016207D" w:rsidRPr="00480DA3">
      <w:rPr>
        <w:rFonts w:ascii="KievitPro-Regular" w:hAnsi="KievitPro-Regular"/>
        <w:sz w:val="18"/>
        <w:szCs w:val="18"/>
        <w:lang w:val="fr-FR"/>
      </w:rPr>
      <w:t>541</w:t>
    </w:r>
    <w:proofErr w:type="gramEnd"/>
    <w:r w:rsidR="0016207D" w:rsidRPr="00480DA3">
      <w:rPr>
        <w:rFonts w:ascii="KievitPro-Regular" w:hAnsi="KievitPro-Regular"/>
        <w:sz w:val="18"/>
        <w:szCs w:val="18"/>
        <w:lang w:val="fr-FR"/>
      </w:rPr>
      <w:t>-737-2</w:t>
    </w:r>
    <w:r w:rsidR="00D23282" w:rsidRPr="00480DA3">
      <w:rPr>
        <w:rFonts w:ascii="KievitPro-Regular" w:hAnsi="KievitPro-Regular"/>
        <w:sz w:val="18"/>
        <w:szCs w:val="18"/>
        <w:lang w:val="fr-FR"/>
      </w:rPr>
      <w:t>55</w:t>
    </w:r>
    <w:r w:rsidR="00651BEF">
      <w:rPr>
        <w:rFonts w:ascii="KievitPro-Regular" w:hAnsi="KievitPro-Regular"/>
        <w:sz w:val="18"/>
        <w:szCs w:val="18"/>
        <w:lang w:val="fr-FR"/>
      </w:rPr>
      <w:t>1</w:t>
    </w:r>
  </w:p>
  <w:p w:rsidR="0016207D" w:rsidRPr="00651BEF" w:rsidRDefault="006750E3" w:rsidP="00651BEF">
    <w:pPr>
      <w:ind w:left="5760" w:firstLine="720"/>
      <w:rPr>
        <w:rFonts w:ascii="KievitPro-Regular" w:hAnsi="KievitPro-Regular"/>
        <w:sz w:val="18"/>
        <w:szCs w:val="18"/>
        <w:lang w:val="fr-FR"/>
      </w:rPr>
    </w:pPr>
    <w:r w:rsidRPr="00480DA3">
      <w:rPr>
        <w:rFonts w:ascii="KievitPro-Regular" w:hAnsi="KievitPro-Regular"/>
        <w:sz w:val="18"/>
        <w:szCs w:val="18"/>
        <w:lang w:val="fr-FR"/>
      </w:rPr>
      <w:t>business</w:t>
    </w:r>
    <w:r w:rsidR="00D23282" w:rsidRPr="00480DA3">
      <w:rPr>
        <w:rFonts w:ascii="KievitPro-Regular" w:hAnsi="KievitPro-Regular"/>
        <w:sz w:val="18"/>
        <w:szCs w:val="18"/>
        <w:lang w:val="fr-FR"/>
      </w:rPr>
      <w:t>.oregonstate.edu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2D22" w:rsidRDefault="002C2D22" w:rsidP="00BE43BB">
    <w:pPr>
      <w:ind w:left="5760" w:firstLine="720"/>
      <w:jc w:val="both"/>
      <w:rPr>
        <w:rFonts w:ascii="KievitPro-Regular" w:hAnsi="KievitPro-Regular"/>
        <w:color w:val="000000"/>
        <w:sz w:val="18"/>
        <w:szCs w:val="18"/>
      </w:rPr>
    </w:pPr>
  </w:p>
  <w:p w:rsidR="00EE37D0" w:rsidRPr="00480DA3" w:rsidRDefault="00D87DFF" w:rsidP="00BE43BB">
    <w:pPr>
      <w:ind w:left="5760" w:firstLine="720"/>
      <w:jc w:val="both"/>
      <w:rPr>
        <w:rFonts w:ascii="KievitPro-Regular" w:hAnsi="KievitPro-Regular"/>
        <w:color w:val="000000"/>
        <w:sz w:val="18"/>
        <w:szCs w:val="18"/>
      </w:rPr>
    </w:pPr>
    <w:r w:rsidRPr="0066101E">
      <w:rPr>
        <w:noProof/>
        <w:color w:val="DC4405"/>
      </w:rPr>
      <w:drawing>
        <wp:anchor distT="0" distB="0" distL="114300" distR="114300" simplePos="0" relativeHeight="251663360" behindDoc="0" locked="1" layoutInCell="1" allowOverlap="1" wp14:anchorId="7A781E2E" wp14:editId="6D2AB435">
          <wp:simplePos x="0" y="0"/>
          <wp:positionH relativeFrom="page">
            <wp:posOffset>621030</wp:posOffset>
          </wp:positionH>
          <wp:positionV relativeFrom="page">
            <wp:posOffset>511810</wp:posOffset>
          </wp:positionV>
          <wp:extent cx="2514600" cy="778510"/>
          <wp:effectExtent l="0" t="0" r="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SU_horizontal_2C_O_over_B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600" cy="778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37D0" w:rsidRPr="00480DA3">
      <w:rPr>
        <w:rFonts w:ascii="KievitPro-Regular" w:hAnsi="KievitPro-Regular"/>
        <w:color w:val="000000"/>
        <w:sz w:val="18"/>
        <w:szCs w:val="18"/>
      </w:rPr>
      <w:t>Oregon State University</w:t>
    </w:r>
  </w:p>
  <w:p w:rsidR="00EE37D0" w:rsidRPr="00480DA3" w:rsidRDefault="00EE37D0" w:rsidP="00BE43BB">
    <w:pPr>
      <w:ind w:left="5760" w:firstLine="720"/>
      <w:rPr>
        <w:rFonts w:ascii="KievitPro-Regular" w:hAnsi="KievitPro-Regular"/>
        <w:color w:val="000000"/>
        <w:sz w:val="18"/>
        <w:szCs w:val="18"/>
      </w:rPr>
    </w:pPr>
    <w:r w:rsidRPr="00480DA3">
      <w:rPr>
        <w:rFonts w:ascii="KievitPro-Regular" w:hAnsi="KievitPro-Regular"/>
        <w:color w:val="000000"/>
        <w:sz w:val="18"/>
        <w:szCs w:val="18"/>
      </w:rPr>
      <w:t>302 Austin Hall</w:t>
    </w:r>
  </w:p>
  <w:p w:rsidR="00EE37D0" w:rsidRPr="00480DA3" w:rsidRDefault="00EE37D0" w:rsidP="00BE43BB">
    <w:pPr>
      <w:ind w:left="5760" w:firstLine="720"/>
      <w:rPr>
        <w:rFonts w:ascii="KievitPro-Regular" w:hAnsi="KievitPro-Regular"/>
        <w:color w:val="000000"/>
        <w:sz w:val="18"/>
        <w:szCs w:val="18"/>
      </w:rPr>
    </w:pPr>
    <w:r>
      <w:rPr>
        <w:rFonts w:ascii="KievitPro-Regular" w:hAnsi="KievitPro-Regular"/>
        <w:color w:val="000000"/>
        <w:sz w:val="18"/>
        <w:szCs w:val="18"/>
      </w:rPr>
      <w:t>Corvallis, Oregon 97331</w:t>
    </w:r>
  </w:p>
  <w:p w:rsidR="00EE37D0" w:rsidRPr="00480DA3" w:rsidRDefault="00EE37D0" w:rsidP="00BE43BB">
    <w:pPr>
      <w:ind w:left="5760" w:firstLine="720"/>
      <w:rPr>
        <w:rFonts w:ascii="KievitPro-Regular" w:hAnsi="KievitPro-Regular"/>
        <w:color w:val="000000"/>
        <w:sz w:val="18"/>
        <w:szCs w:val="18"/>
      </w:rPr>
    </w:pPr>
    <w:r w:rsidRPr="00480DA3">
      <w:rPr>
        <w:rFonts w:ascii="KievitPro-Regular" w:hAnsi="KievitPro-Regular"/>
        <w:color w:val="000000"/>
        <w:sz w:val="18"/>
        <w:szCs w:val="18"/>
      </w:rPr>
      <w:tab/>
    </w:r>
  </w:p>
  <w:p w:rsidR="00EE37D0" w:rsidRPr="00480DA3" w:rsidRDefault="00EE37D0" w:rsidP="00BE43BB">
    <w:pPr>
      <w:ind w:left="5760" w:firstLine="720"/>
      <w:rPr>
        <w:rFonts w:ascii="KievitPro-Regular" w:hAnsi="KievitPro-Regular"/>
        <w:sz w:val="18"/>
        <w:szCs w:val="18"/>
        <w:lang w:val="fr-FR"/>
      </w:rPr>
    </w:pPr>
    <w:r w:rsidRPr="00480DA3">
      <w:rPr>
        <w:rFonts w:ascii="KievitPro-Regular" w:hAnsi="KievitPro-Regular"/>
        <w:sz w:val="18"/>
        <w:szCs w:val="18"/>
        <w:lang w:val="fr-FR"/>
      </w:rPr>
      <w:t>541-737-255</w:t>
    </w:r>
    <w:r>
      <w:rPr>
        <w:rFonts w:ascii="KievitPro-Regular" w:hAnsi="KievitPro-Regular"/>
        <w:sz w:val="18"/>
        <w:szCs w:val="18"/>
        <w:lang w:val="fr-FR"/>
      </w:rPr>
      <w:t>1</w:t>
    </w:r>
  </w:p>
  <w:p w:rsidR="00EE37D0" w:rsidRPr="00651BEF" w:rsidRDefault="00EE37D0" w:rsidP="00BE43BB">
    <w:pPr>
      <w:ind w:left="5760" w:firstLine="720"/>
      <w:rPr>
        <w:rFonts w:ascii="KievitPro-Regular" w:hAnsi="KievitPro-Regular"/>
        <w:sz w:val="18"/>
        <w:szCs w:val="18"/>
        <w:lang w:val="fr-FR"/>
      </w:rPr>
    </w:pPr>
    <w:r w:rsidRPr="00480DA3">
      <w:rPr>
        <w:rFonts w:ascii="KievitPro-Regular" w:hAnsi="KievitPro-Regular"/>
        <w:sz w:val="18"/>
        <w:szCs w:val="18"/>
        <w:lang w:val="fr-FR"/>
      </w:rPr>
      <w:t>business.oregonstate.edu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D6D"/>
    <w:rsid w:val="00040015"/>
    <w:rsid w:val="000555BD"/>
    <w:rsid w:val="00091C8D"/>
    <w:rsid w:val="000932FC"/>
    <w:rsid w:val="000C4292"/>
    <w:rsid w:val="000F5E66"/>
    <w:rsid w:val="0013156B"/>
    <w:rsid w:val="001429E7"/>
    <w:rsid w:val="0016207D"/>
    <w:rsid w:val="00221782"/>
    <w:rsid w:val="00252A4A"/>
    <w:rsid w:val="002C09B0"/>
    <w:rsid w:val="002C2D22"/>
    <w:rsid w:val="00301208"/>
    <w:rsid w:val="00302944"/>
    <w:rsid w:val="00310EFE"/>
    <w:rsid w:val="0034678D"/>
    <w:rsid w:val="003A49AA"/>
    <w:rsid w:val="00454A96"/>
    <w:rsid w:val="0046209D"/>
    <w:rsid w:val="00480DA3"/>
    <w:rsid w:val="004F20FC"/>
    <w:rsid w:val="005C2459"/>
    <w:rsid w:val="00626EB4"/>
    <w:rsid w:val="00651BEF"/>
    <w:rsid w:val="006750E3"/>
    <w:rsid w:val="006D5AB8"/>
    <w:rsid w:val="006E5D1C"/>
    <w:rsid w:val="00702B8E"/>
    <w:rsid w:val="00717331"/>
    <w:rsid w:val="00760C57"/>
    <w:rsid w:val="007D0EDF"/>
    <w:rsid w:val="00807D95"/>
    <w:rsid w:val="009647B3"/>
    <w:rsid w:val="009779CA"/>
    <w:rsid w:val="00980D37"/>
    <w:rsid w:val="009E0572"/>
    <w:rsid w:val="00A03563"/>
    <w:rsid w:val="00AC1DE0"/>
    <w:rsid w:val="00AC461F"/>
    <w:rsid w:val="00B23A6A"/>
    <w:rsid w:val="00B73720"/>
    <w:rsid w:val="00BC4CF2"/>
    <w:rsid w:val="00BE43BB"/>
    <w:rsid w:val="00C20EB5"/>
    <w:rsid w:val="00C86375"/>
    <w:rsid w:val="00C97C32"/>
    <w:rsid w:val="00CF2699"/>
    <w:rsid w:val="00D05A48"/>
    <w:rsid w:val="00D1675A"/>
    <w:rsid w:val="00D23282"/>
    <w:rsid w:val="00D83630"/>
    <w:rsid w:val="00D87DFF"/>
    <w:rsid w:val="00DB4D18"/>
    <w:rsid w:val="00EB2D6D"/>
    <w:rsid w:val="00ED69E0"/>
    <w:rsid w:val="00EE37D0"/>
    <w:rsid w:val="00EF7663"/>
    <w:rsid w:val="00F174BA"/>
    <w:rsid w:val="00F264F7"/>
    <w:rsid w:val="00F91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3F916F5"/>
  <w15:docId w15:val="{E79611C9-6924-49E2-BF76-A3D6A18D1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1782"/>
    <w:rPr>
      <w:rFonts w:cs="Times"/>
      <w:sz w:val="24"/>
      <w:szCs w:val="24"/>
    </w:rPr>
  </w:style>
  <w:style w:type="paragraph" w:styleId="Heading1">
    <w:name w:val="heading 1"/>
    <w:basedOn w:val="Normal"/>
    <w:next w:val="Normal"/>
    <w:qFormat/>
    <w:rsid w:val="00221782"/>
    <w:pPr>
      <w:keepNext/>
      <w:spacing w:after="40"/>
      <w:outlineLvl w:val="0"/>
    </w:pPr>
    <w:rPr>
      <w:rFonts w:ascii="Arial" w:hAnsi="Arial" w:cs="Arial"/>
      <w:b/>
      <w:bCs/>
      <w:color w:val="000000"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221782"/>
    <w:pPr>
      <w:spacing w:after="5"/>
    </w:pPr>
    <w:rPr>
      <w:rFonts w:ascii="Arial" w:hAnsi="Arial" w:cs="Arial"/>
      <w:color w:val="000000"/>
      <w:sz w:val="17"/>
      <w:szCs w:val="17"/>
    </w:rPr>
  </w:style>
  <w:style w:type="character" w:styleId="Hyperlink">
    <w:name w:val="Hyperlink"/>
    <w:basedOn w:val="DefaultParagraphFont"/>
    <w:rsid w:val="00221782"/>
    <w:rPr>
      <w:color w:val="0000FF"/>
      <w:u w:val="single"/>
    </w:rPr>
  </w:style>
  <w:style w:type="character" w:styleId="FollowedHyperlink">
    <w:name w:val="FollowedHyperlink"/>
    <w:basedOn w:val="DefaultParagraphFont"/>
    <w:rsid w:val="00221782"/>
    <w:rPr>
      <w:color w:val="800080"/>
      <w:u w:val="single"/>
    </w:rPr>
  </w:style>
  <w:style w:type="paragraph" w:styleId="Header">
    <w:name w:val="header"/>
    <w:basedOn w:val="Normal"/>
    <w:rsid w:val="0022178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21782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6E5D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E5D1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86375"/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C86375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9647B3"/>
    <w:rPr>
      <w:rFonts w:cs="Time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881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settings\LHRSK-ADMIN%20NEW%20LOG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LHRSK-ADMIN NEW LOGO</Template>
  <TotalTime>12</TotalTime>
  <Pages>1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OSU Publications</Company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barbreed</dc:creator>
  <cp:lastModifiedBy>Bryan McLane</cp:lastModifiedBy>
  <cp:revision>10</cp:revision>
  <cp:lastPrinted>2017-05-23T18:27:00Z</cp:lastPrinted>
  <dcterms:created xsi:type="dcterms:W3CDTF">2017-05-03T17:10:00Z</dcterms:created>
  <dcterms:modified xsi:type="dcterms:W3CDTF">2017-05-23T18:34:00Z</dcterms:modified>
</cp:coreProperties>
</file>